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D8ED" w14:textId="6E44A0AF" w:rsidR="00F4744A" w:rsidRPr="00125065" w:rsidRDefault="00884021" w:rsidP="006F6E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1183BC9" wp14:editId="3C4CED9E">
            <wp:extent cx="1867535" cy="94361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BFC3" w14:textId="77777777" w:rsidR="00F4744A" w:rsidRPr="00125065" w:rsidRDefault="00F4744A" w:rsidP="00B12F16">
      <w:pPr>
        <w:rPr>
          <w:rFonts w:ascii="Calibri" w:hAnsi="Calibri"/>
          <w:sz w:val="22"/>
          <w:szCs w:val="22"/>
        </w:rPr>
      </w:pPr>
    </w:p>
    <w:p w14:paraId="02BF5025" w14:textId="77777777" w:rsidR="00F4744A" w:rsidRPr="00125065" w:rsidRDefault="00BA3921" w:rsidP="00B12F16">
      <w:pPr>
        <w:jc w:val="center"/>
        <w:rPr>
          <w:rFonts w:ascii="Calibri" w:hAnsi="Calibri" w:cs="Arial"/>
          <w:b/>
          <w:sz w:val="22"/>
          <w:szCs w:val="22"/>
        </w:rPr>
      </w:pPr>
      <w:r w:rsidRPr="00125065">
        <w:rPr>
          <w:rFonts w:ascii="Calibri" w:hAnsi="Calibri" w:cs="Arial"/>
          <w:b/>
          <w:sz w:val="22"/>
          <w:szCs w:val="22"/>
        </w:rPr>
        <w:t xml:space="preserve">NOTICE OF </w:t>
      </w:r>
      <w:r w:rsidR="00A2682B" w:rsidRPr="00125065">
        <w:rPr>
          <w:rFonts w:ascii="Calibri" w:hAnsi="Calibri" w:cs="Arial"/>
          <w:b/>
          <w:sz w:val="22"/>
          <w:szCs w:val="22"/>
        </w:rPr>
        <w:t xml:space="preserve">2017 </w:t>
      </w:r>
      <w:r w:rsidRPr="00125065">
        <w:rPr>
          <w:rFonts w:ascii="Calibri" w:hAnsi="Calibri" w:cs="Arial"/>
          <w:b/>
          <w:sz w:val="22"/>
          <w:szCs w:val="22"/>
        </w:rPr>
        <w:t>ANNUAL</w:t>
      </w:r>
      <w:r w:rsidR="00F4744A" w:rsidRPr="00125065">
        <w:rPr>
          <w:rFonts w:ascii="Calibri" w:hAnsi="Calibri" w:cs="Arial"/>
          <w:b/>
          <w:sz w:val="22"/>
          <w:szCs w:val="22"/>
        </w:rPr>
        <w:t xml:space="preserve"> GENERAL MEETING</w:t>
      </w:r>
    </w:p>
    <w:p w14:paraId="007246AE" w14:textId="77777777" w:rsidR="00F4744A" w:rsidRPr="00125065" w:rsidRDefault="00F4744A" w:rsidP="00B12F16">
      <w:pPr>
        <w:rPr>
          <w:rFonts w:ascii="Calibri" w:hAnsi="Calibri" w:cs="Arial"/>
          <w:sz w:val="22"/>
          <w:szCs w:val="22"/>
        </w:rPr>
      </w:pPr>
    </w:p>
    <w:p w14:paraId="3B0E2D46" w14:textId="77777777" w:rsidR="00F4744A" w:rsidRPr="00125065" w:rsidRDefault="00F4744A" w:rsidP="00B12F16">
      <w:pPr>
        <w:spacing w:before="40" w:after="60"/>
        <w:rPr>
          <w:rFonts w:ascii="Calibri" w:hAnsi="Calibri" w:cs="Arial"/>
          <w:b/>
          <w:bCs/>
          <w:sz w:val="22"/>
          <w:szCs w:val="22"/>
        </w:rPr>
      </w:pPr>
      <w:r w:rsidRPr="00125065">
        <w:rPr>
          <w:rFonts w:ascii="Calibri" w:hAnsi="Calibri" w:cs="Arial"/>
          <w:sz w:val="22"/>
          <w:szCs w:val="22"/>
          <w:lang w:val="en"/>
        </w:rPr>
        <w:t xml:space="preserve">Members </w:t>
      </w:r>
      <w:r w:rsidR="00BA3921" w:rsidRPr="00125065">
        <w:rPr>
          <w:rFonts w:ascii="Calibri" w:hAnsi="Calibri" w:cs="Arial"/>
          <w:sz w:val="22"/>
          <w:szCs w:val="22"/>
          <w:lang w:val="en"/>
        </w:rPr>
        <w:t xml:space="preserve">are invited to attend the Annual </w:t>
      </w:r>
      <w:r w:rsidRPr="00125065">
        <w:rPr>
          <w:rFonts w:ascii="Calibri" w:hAnsi="Calibri" w:cs="Arial"/>
          <w:sz w:val="22"/>
          <w:szCs w:val="22"/>
          <w:lang w:val="en"/>
        </w:rPr>
        <w:t xml:space="preserve">General Meeting of the </w:t>
      </w:r>
      <w:r w:rsidR="00843FE8" w:rsidRPr="00125065">
        <w:rPr>
          <w:rFonts w:ascii="Calibri" w:hAnsi="Calibri" w:cs="Arial"/>
          <w:b/>
          <w:sz w:val="22"/>
          <w:szCs w:val="22"/>
          <w:lang w:val="en"/>
        </w:rPr>
        <w:t>Adolescent Success</w:t>
      </w:r>
      <w:r w:rsidRPr="00125065">
        <w:rPr>
          <w:rFonts w:ascii="Calibri" w:hAnsi="Calibri" w:cs="Arial"/>
          <w:b/>
          <w:sz w:val="22"/>
          <w:szCs w:val="22"/>
          <w:lang w:val="en"/>
        </w:rPr>
        <w:t xml:space="preserve"> Association</w:t>
      </w:r>
      <w:r w:rsidR="008169C8" w:rsidRPr="00125065">
        <w:rPr>
          <w:rFonts w:ascii="Calibri" w:hAnsi="Calibri" w:cs="Arial"/>
          <w:sz w:val="22"/>
          <w:szCs w:val="22"/>
          <w:lang w:val="en"/>
        </w:rPr>
        <w:t xml:space="preserve"> which will be</w:t>
      </w:r>
      <w:r w:rsidR="00185164" w:rsidRPr="00125065">
        <w:rPr>
          <w:rFonts w:ascii="Calibri" w:hAnsi="Calibri" w:cs="Arial"/>
          <w:sz w:val="22"/>
          <w:szCs w:val="22"/>
          <w:lang w:val="en"/>
        </w:rPr>
        <w:t xml:space="preserve"> held </w:t>
      </w:r>
      <w:r w:rsidR="00BA3921" w:rsidRPr="00125065">
        <w:rPr>
          <w:rFonts w:ascii="Calibri" w:hAnsi="Calibri" w:cs="Arial"/>
          <w:bCs/>
          <w:sz w:val="22"/>
          <w:szCs w:val="22"/>
        </w:rPr>
        <w:t>at</w:t>
      </w:r>
      <w:r w:rsidR="00843FE8" w:rsidRPr="00125065">
        <w:rPr>
          <w:rFonts w:ascii="Calibri" w:hAnsi="Calibri" w:cs="Arial"/>
          <w:bCs/>
          <w:sz w:val="22"/>
          <w:szCs w:val="22"/>
        </w:rPr>
        <w:t xml:space="preserve"> the</w:t>
      </w:r>
      <w:r w:rsidR="00BA3921" w:rsidRPr="0012506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2682B" w:rsidRPr="00125065">
        <w:rPr>
          <w:rStyle w:val="Strong"/>
          <w:rFonts w:ascii="Calibri" w:hAnsi="Calibri" w:cs="Arial"/>
          <w:b w:val="0"/>
          <w:sz w:val="22"/>
          <w:szCs w:val="22"/>
        </w:rPr>
        <w:t>Brisbane</w:t>
      </w:r>
      <w:r w:rsidR="00BA3921" w:rsidRPr="00125065">
        <w:rPr>
          <w:rStyle w:val="Strong"/>
          <w:rFonts w:ascii="Calibri" w:hAnsi="Calibri" w:cs="Arial"/>
          <w:b w:val="0"/>
          <w:sz w:val="22"/>
          <w:szCs w:val="22"/>
        </w:rPr>
        <w:t xml:space="preserve"> Convention and Exhibition Centre, </w:t>
      </w:r>
      <w:r w:rsidR="00B12F16" w:rsidRPr="00125065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Merivale St </w:t>
      </w:r>
      <w:r w:rsidR="00E34BBD" w:rsidRPr="00125065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Street, South Brisbane, </w:t>
      </w:r>
      <w:r w:rsidR="00BA3921" w:rsidRPr="00125065">
        <w:rPr>
          <w:rStyle w:val="Strong"/>
          <w:rFonts w:ascii="Calibri" w:hAnsi="Calibri" w:cs="Arial"/>
          <w:b w:val="0"/>
          <w:sz w:val="22"/>
          <w:szCs w:val="22"/>
        </w:rPr>
        <w:t xml:space="preserve">Queensland </w:t>
      </w:r>
      <w:r w:rsidR="008169C8" w:rsidRPr="00125065">
        <w:rPr>
          <w:rFonts w:ascii="Calibri" w:hAnsi="Calibri" w:cs="Arial"/>
          <w:sz w:val="22"/>
          <w:szCs w:val="22"/>
          <w:lang w:val="en"/>
        </w:rPr>
        <w:t>on</w:t>
      </w:r>
      <w:r w:rsidRPr="00125065">
        <w:rPr>
          <w:rFonts w:ascii="Calibri" w:hAnsi="Calibri" w:cs="Arial"/>
          <w:sz w:val="22"/>
          <w:szCs w:val="22"/>
          <w:lang w:val="en"/>
        </w:rPr>
        <w:t xml:space="preserve"> </w:t>
      </w:r>
      <w:r w:rsidR="00BA3921" w:rsidRPr="00125065">
        <w:rPr>
          <w:rFonts w:ascii="Calibri" w:hAnsi="Calibri" w:cs="Arial"/>
          <w:b/>
          <w:sz w:val="22"/>
          <w:szCs w:val="22"/>
          <w:lang w:val="en"/>
        </w:rPr>
        <w:t xml:space="preserve">Saturday </w:t>
      </w:r>
      <w:r w:rsidR="00E62DB3" w:rsidRPr="00125065">
        <w:rPr>
          <w:rFonts w:ascii="Calibri" w:hAnsi="Calibri" w:cs="Arial"/>
          <w:b/>
          <w:sz w:val="22"/>
          <w:szCs w:val="22"/>
          <w:lang w:val="en"/>
        </w:rPr>
        <w:t>2</w:t>
      </w:r>
      <w:r w:rsidR="00A2682B" w:rsidRPr="00125065">
        <w:rPr>
          <w:rFonts w:ascii="Calibri" w:hAnsi="Calibri" w:cs="Arial"/>
          <w:b/>
          <w:sz w:val="22"/>
          <w:szCs w:val="22"/>
          <w:lang w:val="en"/>
        </w:rPr>
        <w:t>6</w:t>
      </w:r>
      <w:r w:rsidR="00E62DB3" w:rsidRPr="00125065">
        <w:rPr>
          <w:rFonts w:ascii="Calibri" w:hAnsi="Calibri" w:cs="Arial"/>
          <w:b/>
          <w:sz w:val="22"/>
          <w:szCs w:val="22"/>
          <w:lang w:val="en"/>
        </w:rPr>
        <w:t xml:space="preserve"> August</w:t>
      </w:r>
      <w:r w:rsidR="00A2682B" w:rsidRPr="00125065">
        <w:rPr>
          <w:rFonts w:ascii="Calibri" w:hAnsi="Calibri" w:cs="Arial"/>
          <w:b/>
          <w:sz w:val="22"/>
          <w:szCs w:val="22"/>
          <w:lang w:val="en"/>
        </w:rPr>
        <w:t xml:space="preserve"> 2017</w:t>
      </w:r>
      <w:r w:rsidR="00193228" w:rsidRPr="00125065">
        <w:rPr>
          <w:rFonts w:ascii="Calibri" w:hAnsi="Calibri" w:cs="Arial"/>
          <w:b/>
          <w:sz w:val="22"/>
          <w:szCs w:val="22"/>
          <w:lang w:val="en"/>
        </w:rPr>
        <w:t xml:space="preserve"> </w:t>
      </w:r>
      <w:r w:rsidR="00BA3921" w:rsidRPr="00125065">
        <w:rPr>
          <w:rFonts w:ascii="Calibri" w:hAnsi="Calibri" w:cs="Arial"/>
          <w:b/>
          <w:sz w:val="22"/>
          <w:szCs w:val="22"/>
          <w:lang w:val="en"/>
        </w:rPr>
        <w:t>at 12:30pm</w:t>
      </w:r>
      <w:r w:rsidRPr="00125065">
        <w:rPr>
          <w:rFonts w:ascii="Calibri" w:hAnsi="Calibri" w:cs="Arial"/>
          <w:b/>
          <w:sz w:val="22"/>
          <w:szCs w:val="22"/>
          <w:lang w:val="en"/>
        </w:rPr>
        <w:t>.</w:t>
      </w:r>
    </w:p>
    <w:p w14:paraId="29EB9969" w14:textId="77777777" w:rsidR="00F4744A" w:rsidRPr="00125065" w:rsidRDefault="00F4744A" w:rsidP="00B12F16">
      <w:pPr>
        <w:rPr>
          <w:rFonts w:ascii="Calibri" w:hAnsi="Calibri" w:cs="Arial"/>
          <w:sz w:val="22"/>
          <w:szCs w:val="22"/>
          <w:lang w:val="en"/>
        </w:rPr>
      </w:pPr>
    </w:p>
    <w:p w14:paraId="4E6926B6" w14:textId="77777777" w:rsidR="006F6E92" w:rsidRPr="00125065" w:rsidRDefault="006F6E92" w:rsidP="006F6E92">
      <w:pPr>
        <w:pStyle w:val="PlainText"/>
        <w:tabs>
          <w:tab w:val="left" w:pos="720"/>
        </w:tabs>
        <w:spacing w:after="80"/>
        <w:ind w:left="540" w:hanging="540"/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The following business will be transacted at this meeting:</w:t>
      </w:r>
    </w:p>
    <w:p w14:paraId="32FEFE97" w14:textId="77777777" w:rsidR="006F6E92" w:rsidRPr="00125065" w:rsidRDefault="006F6E92" w:rsidP="00125065">
      <w:pPr>
        <w:pStyle w:val="PlainText"/>
        <w:numPr>
          <w:ilvl w:val="0"/>
          <w:numId w:val="3"/>
        </w:numPr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receipt of the statement of income and expenditure, assets and liabilities and of mortgages, charges and securities affecting the property of the association for the last financial year</w:t>
      </w:r>
    </w:p>
    <w:p w14:paraId="7B79C4F6" w14:textId="77777777" w:rsidR="006F6E92" w:rsidRPr="00125065" w:rsidRDefault="006F6E92" w:rsidP="00125065">
      <w:pPr>
        <w:pStyle w:val="PlainText"/>
        <w:numPr>
          <w:ilvl w:val="0"/>
          <w:numId w:val="3"/>
        </w:numPr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receipt of the auditor's report on the financial affairs of the association for the last financial year</w:t>
      </w:r>
    </w:p>
    <w:p w14:paraId="098616F8" w14:textId="77777777" w:rsidR="006F6E92" w:rsidRPr="00125065" w:rsidRDefault="006F6E92" w:rsidP="00125065">
      <w:pPr>
        <w:pStyle w:val="PlainText"/>
        <w:numPr>
          <w:ilvl w:val="0"/>
          <w:numId w:val="3"/>
        </w:numPr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presentation of the audited statement to the meeting for adoption</w:t>
      </w:r>
    </w:p>
    <w:p w14:paraId="782BD679" w14:textId="77777777" w:rsidR="006F6E92" w:rsidRPr="00125065" w:rsidRDefault="006F6E92" w:rsidP="00125065">
      <w:pPr>
        <w:numPr>
          <w:ilvl w:val="0"/>
          <w:numId w:val="3"/>
        </w:numPr>
        <w:rPr>
          <w:rFonts w:ascii="Calibri" w:eastAsia="MS Mincho" w:hAnsi="Calibri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election of members of the management committee. (</w:t>
      </w:r>
      <w:r w:rsidRPr="00125065">
        <w:rPr>
          <w:rFonts w:ascii="Calibri" w:hAnsi="Calibri"/>
          <w:sz w:val="22"/>
          <w:szCs w:val="22"/>
        </w:rPr>
        <w:t>All positions on the Management Committee</w:t>
      </w:r>
      <w:r w:rsidRPr="00125065">
        <w:rPr>
          <w:rFonts w:ascii="Calibri" w:eastAsia="MS Mincho" w:hAnsi="Calibri"/>
          <w:sz w:val="22"/>
          <w:szCs w:val="22"/>
        </w:rPr>
        <w:t xml:space="preserve"> shall become vacant at this meeting.)</w:t>
      </w:r>
    </w:p>
    <w:p w14:paraId="44CFCA81" w14:textId="77777777" w:rsidR="006F6E92" w:rsidRPr="00125065" w:rsidRDefault="006F6E92" w:rsidP="00125065">
      <w:pPr>
        <w:pStyle w:val="PlainText"/>
        <w:numPr>
          <w:ilvl w:val="0"/>
          <w:numId w:val="3"/>
        </w:numPr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appointment of an auditor</w:t>
      </w:r>
    </w:p>
    <w:p w14:paraId="72989C17" w14:textId="77777777" w:rsidR="006F6E92" w:rsidRPr="00125065" w:rsidRDefault="006F6E92" w:rsidP="00125065">
      <w:pPr>
        <w:pStyle w:val="PlainText"/>
        <w:numPr>
          <w:ilvl w:val="0"/>
          <w:numId w:val="3"/>
        </w:numPr>
        <w:rPr>
          <w:rFonts w:ascii="Calibri" w:eastAsia="MS Mincho" w:hAnsi="Calibri" w:cs="Arial"/>
          <w:sz w:val="22"/>
          <w:szCs w:val="22"/>
        </w:rPr>
      </w:pPr>
      <w:r w:rsidRPr="00125065">
        <w:rPr>
          <w:rFonts w:ascii="Calibri" w:eastAsia="MS Mincho" w:hAnsi="Calibri" w:cs="Arial"/>
          <w:sz w:val="22"/>
          <w:szCs w:val="22"/>
        </w:rPr>
        <w:t>motions for change to the Adolescent Success constitution.</w:t>
      </w:r>
    </w:p>
    <w:p w14:paraId="63A90767" w14:textId="77777777" w:rsidR="006F6E92" w:rsidRPr="00125065" w:rsidRDefault="006F6E92" w:rsidP="006F6E92">
      <w:pPr>
        <w:pStyle w:val="PlainText"/>
        <w:spacing w:after="60"/>
        <w:ind w:left="540" w:hanging="540"/>
        <w:rPr>
          <w:rFonts w:ascii="Calibri" w:eastAsia="MS Mincho" w:hAnsi="Calibri" w:cs="Arial"/>
          <w:sz w:val="22"/>
          <w:szCs w:val="22"/>
        </w:rPr>
      </w:pPr>
    </w:p>
    <w:p w14:paraId="668DEDBB" w14:textId="77777777" w:rsidR="00854E35" w:rsidRPr="00125065" w:rsidRDefault="00006D14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All </w:t>
      </w:r>
      <w:r w:rsidR="00A2682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financial 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members are entitled to one</w:t>
      </w:r>
      <w:r w:rsidR="00A2682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(1)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vote and may appoint a proxy vot</w:t>
      </w:r>
      <w:r w:rsidR="0067258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e on the proposed motions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. This </w:t>
      </w:r>
      <w:r w:rsidR="00854E35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includes institutional members (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schools, universities, colleges etc</w:t>
      </w:r>
      <w:r w:rsidR="00854E35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)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</w:t>
      </w:r>
      <w:r w:rsidR="00854E35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who </w:t>
      </w:r>
      <w:r w:rsidR="00125065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shall 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have</w:t>
      </w:r>
      <w:r w:rsidR="00A2682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one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</w:t>
      </w:r>
      <w:r w:rsidR="00A2682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(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1</w:t>
      </w:r>
      <w:r w:rsidR="00A2682B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)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vote per institution. Members may also choose to post their vote</w:t>
      </w:r>
      <w:r w:rsidR="00854E35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or vote online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.  </w:t>
      </w:r>
    </w:p>
    <w:p w14:paraId="6DE60DAD" w14:textId="77777777" w:rsidR="00854E35" w:rsidRPr="00125065" w:rsidRDefault="00854E35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</w:p>
    <w:p w14:paraId="2DA79185" w14:textId="77777777" w:rsidR="00193228" w:rsidRPr="00125065" w:rsidRDefault="00193228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Forms relating to both proxy </w:t>
      </w:r>
      <w:r w:rsidR="00884021">
        <w:rPr>
          <w:rStyle w:val="Emphasis"/>
          <w:rFonts w:ascii="Calibri" w:eastAsia="MS Mincho" w:hAnsi="Calibri" w:cs="Arial"/>
          <w:i w:val="0"/>
          <w:sz w:val="22"/>
          <w:szCs w:val="22"/>
        </w:rPr>
        <w:t>and postal voting will be sent out after nominations close on 31 July.</w:t>
      </w:r>
    </w:p>
    <w:p w14:paraId="108675E8" w14:textId="77777777" w:rsidR="00854E35" w:rsidRPr="00125065" w:rsidRDefault="00854E35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</w:p>
    <w:p w14:paraId="11660FEA" w14:textId="77777777" w:rsidR="00884021" w:rsidRDefault="00854E35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Electronic voting for the Management Committee positions and on the proposed changes the </w:t>
      </w:r>
      <w:r w:rsidR="006F6E92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Adolescent</w:t>
      </w: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Success constitution will be available to current financial members through the Adolescent Success website.  </w:t>
      </w:r>
    </w:p>
    <w:p w14:paraId="137D3431" w14:textId="77777777" w:rsidR="00884021" w:rsidRDefault="00884021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</w:p>
    <w:p w14:paraId="4547E769" w14:textId="77777777" w:rsidR="00854E35" w:rsidRPr="00125065" w:rsidRDefault="00854E35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Online voting will open on</w:t>
      </w:r>
      <w:r w:rsidR="006F6E92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Friday 11 August 2017 and </w:t>
      </w:r>
      <w:r w:rsidR="00884021">
        <w:rPr>
          <w:rStyle w:val="Emphasis"/>
          <w:rFonts w:ascii="Calibri" w:eastAsia="MS Mincho" w:hAnsi="Calibri" w:cs="Arial"/>
          <w:i w:val="0"/>
          <w:sz w:val="22"/>
          <w:szCs w:val="22"/>
        </w:rPr>
        <w:t>closes on Monday 21 August 2017 a reminder of this will b emailed to all members with a link to the voting form.</w:t>
      </w:r>
    </w:p>
    <w:p w14:paraId="7285760B" w14:textId="77777777" w:rsidR="00193228" w:rsidRPr="00125065" w:rsidRDefault="00193228" w:rsidP="00B12F16">
      <w:pPr>
        <w:rPr>
          <w:rStyle w:val="Emphasis"/>
          <w:rFonts w:ascii="Calibri" w:eastAsia="MS Mincho" w:hAnsi="Calibri" w:cs="Arial"/>
          <w:i w:val="0"/>
          <w:sz w:val="22"/>
          <w:szCs w:val="22"/>
        </w:rPr>
      </w:pPr>
    </w:p>
    <w:p w14:paraId="050E681B" w14:textId="77777777" w:rsidR="00006D14" w:rsidRPr="00125065" w:rsidRDefault="00193228" w:rsidP="00B12F16">
      <w:pPr>
        <w:rPr>
          <w:rStyle w:val="Emphasis"/>
          <w:rFonts w:ascii="Calibri" w:hAnsi="Calibri" w:cs="Arial"/>
          <w:i w:val="0"/>
          <w:iCs w:val="0"/>
          <w:sz w:val="22"/>
          <w:szCs w:val="22"/>
          <w:lang w:val="en"/>
        </w:rPr>
      </w:pPr>
      <w:r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Proxy and postal votes must</w:t>
      </w:r>
      <w:r w:rsidR="00006D14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 be received no later than </w:t>
      </w:r>
      <w:r w:rsidR="00BA3921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>Monday 2</w:t>
      </w:r>
      <w:r w:rsidR="00A2682B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>1</w:t>
      </w:r>
      <w:r w:rsidR="00006D14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 xml:space="preserve"> </w:t>
      </w:r>
      <w:r w:rsidR="00A2682B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>August</w:t>
      </w:r>
      <w:r w:rsidR="00914B4E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 xml:space="preserve">, </w:t>
      </w:r>
      <w:r w:rsidR="00914B4E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>201</w:t>
      </w:r>
      <w:r w:rsidR="00A2682B" w:rsidRPr="00125065">
        <w:rPr>
          <w:rStyle w:val="Emphasis"/>
          <w:rFonts w:ascii="Calibri" w:eastAsia="MS Mincho" w:hAnsi="Calibri" w:cs="Arial"/>
          <w:b/>
          <w:i w:val="0"/>
          <w:sz w:val="22"/>
          <w:szCs w:val="22"/>
        </w:rPr>
        <w:t>7</w:t>
      </w:r>
      <w:r w:rsidR="00006D14" w:rsidRPr="00125065">
        <w:rPr>
          <w:rStyle w:val="Emphasis"/>
          <w:rFonts w:ascii="Calibri" w:eastAsia="MS Mincho" w:hAnsi="Calibri" w:cs="Arial"/>
          <w:i w:val="0"/>
          <w:sz w:val="22"/>
          <w:szCs w:val="22"/>
        </w:rPr>
        <w:t>.</w:t>
      </w:r>
    </w:p>
    <w:p w14:paraId="14BC7AB3" w14:textId="77777777" w:rsidR="00006D14" w:rsidRPr="00125065" w:rsidRDefault="00006D14" w:rsidP="00B12F16">
      <w:pPr>
        <w:rPr>
          <w:rFonts w:ascii="Calibri" w:hAnsi="Calibri" w:cs="Arial"/>
          <w:sz w:val="22"/>
          <w:szCs w:val="22"/>
          <w:lang w:val="en"/>
        </w:rPr>
      </w:pPr>
    </w:p>
    <w:p w14:paraId="1DBBE2EC" w14:textId="77777777" w:rsidR="00644508" w:rsidRPr="00125065" w:rsidRDefault="00644508" w:rsidP="00B12F16">
      <w:pPr>
        <w:rPr>
          <w:rFonts w:ascii="Calibri" w:hAnsi="Calibri" w:cs="Arial"/>
          <w:sz w:val="22"/>
          <w:szCs w:val="22"/>
          <w:lang w:val="en-AU"/>
        </w:rPr>
      </w:pPr>
    </w:p>
    <w:p w14:paraId="4BFD2C8F" w14:textId="2BD52C48" w:rsidR="00644508" w:rsidRPr="00125065" w:rsidRDefault="00884021" w:rsidP="00B12F16">
      <w:pPr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19BA4B50" wp14:editId="15D8738A">
            <wp:simplePos x="0" y="0"/>
            <wp:positionH relativeFrom="column">
              <wp:posOffset>-95250</wp:posOffset>
            </wp:positionH>
            <wp:positionV relativeFrom="paragraph">
              <wp:posOffset>61595</wp:posOffset>
            </wp:positionV>
            <wp:extent cx="1505585" cy="6826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08" w:rsidRPr="00125065">
        <w:rPr>
          <w:rFonts w:ascii="Calibri" w:hAnsi="Calibri" w:cs="Arial"/>
          <w:sz w:val="22"/>
          <w:szCs w:val="22"/>
          <w:lang w:val="en-AU"/>
        </w:rPr>
        <w:t>Regards</w:t>
      </w:r>
    </w:p>
    <w:p w14:paraId="4AA345F6" w14:textId="77777777" w:rsidR="00B12F16" w:rsidRPr="00125065" w:rsidRDefault="00B12F16" w:rsidP="00B12F16">
      <w:pPr>
        <w:rPr>
          <w:rFonts w:ascii="Calibri" w:hAnsi="Calibri" w:cs="Arial"/>
          <w:sz w:val="22"/>
          <w:szCs w:val="22"/>
          <w:lang w:val="en-AU"/>
        </w:rPr>
      </w:pPr>
    </w:p>
    <w:p w14:paraId="74BFCA4D" w14:textId="77777777" w:rsidR="00B12F16" w:rsidRPr="00125065" w:rsidRDefault="00B12F16" w:rsidP="00B12F16">
      <w:pPr>
        <w:rPr>
          <w:rFonts w:ascii="Calibri" w:hAnsi="Calibri" w:cs="Arial"/>
          <w:sz w:val="22"/>
          <w:szCs w:val="22"/>
          <w:lang w:val="en-AU"/>
        </w:rPr>
      </w:pPr>
    </w:p>
    <w:p w14:paraId="7CC0E74D" w14:textId="79976532" w:rsidR="00A2682B" w:rsidRPr="00125065" w:rsidRDefault="00884021" w:rsidP="00B12F16">
      <w:pPr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1AE805DF" wp14:editId="29749C28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8" name="Picture 8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235F7C4" wp14:editId="4659DDAF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7" name="Picture 7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B6F01CA" wp14:editId="5EA1A318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6" name="Picture 6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CA493F9" wp14:editId="157404A6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5" name="Picture 5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00CD9F63" wp14:editId="2F93DF13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3" name="Picture 2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B684A0A" wp14:editId="48B8B7B6">
            <wp:simplePos x="0" y="0"/>
            <wp:positionH relativeFrom="column">
              <wp:posOffset>457200</wp:posOffset>
            </wp:positionH>
            <wp:positionV relativeFrom="paragraph">
              <wp:posOffset>7875270</wp:posOffset>
            </wp:positionV>
            <wp:extent cx="1506855" cy="681355"/>
            <wp:effectExtent l="0" t="0" r="0" b="4445"/>
            <wp:wrapNone/>
            <wp:docPr id="4" name="Picture 4" descr="David Wilcox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vid Wilcox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2B" w:rsidRPr="00125065">
        <w:rPr>
          <w:rFonts w:ascii="Calibri" w:hAnsi="Calibri" w:cs="Arial"/>
          <w:sz w:val="22"/>
          <w:szCs w:val="22"/>
          <w:lang w:val="en-AU"/>
        </w:rPr>
        <w:t>David Wilcox</w:t>
      </w:r>
    </w:p>
    <w:p w14:paraId="0F767494" w14:textId="77777777" w:rsidR="006F6E92" w:rsidRPr="00125065" w:rsidRDefault="00644508" w:rsidP="00B12F16">
      <w:pPr>
        <w:rPr>
          <w:rFonts w:ascii="Calibri" w:hAnsi="Calibri" w:cs="Arial"/>
          <w:sz w:val="22"/>
          <w:szCs w:val="22"/>
          <w:lang w:val="en-AU"/>
        </w:rPr>
      </w:pPr>
      <w:r w:rsidRPr="00125065">
        <w:rPr>
          <w:rFonts w:ascii="Calibri" w:hAnsi="Calibri" w:cs="Arial"/>
          <w:sz w:val="22"/>
          <w:szCs w:val="22"/>
          <w:lang w:val="en-AU"/>
        </w:rPr>
        <w:t>Secretary</w:t>
      </w:r>
    </w:p>
    <w:p w14:paraId="4E631221" w14:textId="77777777" w:rsidR="006F6E92" w:rsidRPr="00125065" w:rsidRDefault="006F6E92" w:rsidP="00B12F16">
      <w:pPr>
        <w:rPr>
          <w:rFonts w:ascii="Calibri" w:hAnsi="Calibri" w:cs="Arial"/>
          <w:sz w:val="22"/>
          <w:szCs w:val="22"/>
        </w:rPr>
      </w:pPr>
    </w:p>
    <w:p w14:paraId="49BB56F3" w14:textId="77777777" w:rsidR="006F6E92" w:rsidRPr="00125065" w:rsidRDefault="006F6E92" w:rsidP="00B12F1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330395C0" w14:textId="77777777" w:rsidR="006F6E92" w:rsidRPr="00125065" w:rsidRDefault="006F6E92" w:rsidP="006F6E92">
      <w:pPr>
        <w:jc w:val="center"/>
        <w:rPr>
          <w:rFonts w:ascii="Calibri" w:hAnsi="Calibri"/>
          <w:b/>
          <w:sz w:val="22"/>
          <w:szCs w:val="22"/>
        </w:rPr>
      </w:pPr>
      <w:r w:rsidRPr="00125065">
        <w:rPr>
          <w:rFonts w:ascii="Calibri" w:hAnsi="Calibri" w:cs="Arial"/>
          <w:sz w:val="22"/>
          <w:szCs w:val="22"/>
        </w:rPr>
        <w:t>Postal address:</w:t>
      </w:r>
      <w:r w:rsidRPr="00125065">
        <w:rPr>
          <w:rFonts w:ascii="Calibri" w:hAnsi="Calibri"/>
          <w:sz w:val="22"/>
          <w:szCs w:val="22"/>
        </w:rPr>
        <w:t xml:space="preserve"> </w:t>
      </w:r>
      <w:r w:rsidRPr="00125065">
        <w:rPr>
          <w:rFonts w:ascii="Calibri" w:hAnsi="Calibri"/>
          <w:b/>
          <w:sz w:val="22"/>
          <w:szCs w:val="22"/>
        </w:rPr>
        <w:t>Adolescent Success Inc.  PO Box 2175 Toowong Q 4066</w:t>
      </w:r>
    </w:p>
    <w:p w14:paraId="2B94A8B0" w14:textId="77777777" w:rsidR="006F6E92" w:rsidRPr="00125065" w:rsidRDefault="006F6E92" w:rsidP="006F6E92">
      <w:pPr>
        <w:jc w:val="center"/>
        <w:rPr>
          <w:rFonts w:ascii="Calibri" w:hAnsi="Calibri"/>
          <w:b/>
          <w:sz w:val="22"/>
          <w:szCs w:val="22"/>
        </w:rPr>
      </w:pPr>
      <w:r w:rsidRPr="00125065">
        <w:rPr>
          <w:rFonts w:ascii="Calibri" w:hAnsi="Calibri"/>
          <w:bCs/>
          <w:sz w:val="22"/>
          <w:szCs w:val="22"/>
        </w:rPr>
        <w:t xml:space="preserve">Email address: </w:t>
      </w:r>
      <w:hyperlink r:id="rId8" w:history="1">
        <w:r w:rsidRPr="00125065">
          <w:rPr>
            <w:rStyle w:val="Hyperlink"/>
            <w:rFonts w:ascii="Calibri" w:hAnsi="Calibri"/>
            <w:bCs/>
            <w:sz w:val="22"/>
            <w:szCs w:val="22"/>
          </w:rPr>
          <w:t>angela@adolescentsuccess.org.au</w:t>
        </w:r>
      </w:hyperlink>
    </w:p>
    <w:sectPr w:rsidR="006F6E92" w:rsidRPr="00125065" w:rsidSect="006F6E9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6C4"/>
    <w:multiLevelType w:val="hybridMultilevel"/>
    <w:tmpl w:val="1E1EB96E"/>
    <w:lvl w:ilvl="0" w:tplc="7756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D059F"/>
    <w:multiLevelType w:val="hybridMultilevel"/>
    <w:tmpl w:val="8DDE17E8"/>
    <w:lvl w:ilvl="0" w:tplc="41AA7E10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56DA4"/>
    <w:multiLevelType w:val="hybridMultilevel"/>
    <w:tmpl w:val="F8EAE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4A"/>
    <w:rsid w:val="00006D14"/>
    <w:rsid w:val="00125065"/>
    <w:rsid w:val="00164A90"/>
    <w:rsid w:val="00185164"/>
    <w:rsid w:val="00193228"/>
    <w:rsid w:val="00316B7A"/>
    <w:rsid w:val="00602D3F"/>
    <w:rsid w:val="00644508"/>
    <w:rsid w:val="0067258B"/>
    <w:rsid w:val="006F6E92"/>
    <w:rsid w:val="008169C8"/>
    <w:rsid w:val="00843FE8"/>
    <w:rsid w:val="00854E35"/>
    <w:rsid w:val="00884021"/>
    <w:rsid w:val="008F6ED6"/>
    <w:rsid w:val="00914B4E"/>
    <w:rsid w:val="00A2682B"/>
    <w:rsid w:val="00B12F16"/>
    <w:rsid w:val="00BA0891"/>
    <w:rsid w:val="00BA3921"/>
    <w:rsid w:val="00C14B0D"/>
    <w:rsid w:val="00DA6831"/>
    <w:rsid w:val="00E34BBD"/>
    <w:rsid w:val="00E62DB3"/>
    <w:rsid w:val="00EF6524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CF54F"/>
  <w15:chartTrackingRefBased/>
  <w15:docId w15:val="{09E1624C-52C6-4613-93BA-23A2E89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F6E92"/>
    <w:pPr>
      <w:keepNext/>
      <w:jc w:val="center"/>
      <w:outlineLvl w:val="0"/>
    </w:pPr>
    <w:rPr>
      <w:rFonts w:ascii="Arial" w:hAnsi="Arial" w:cs="Arial"/>
      <w:b/>
      <w:b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4508"/>
    <w:rPr>
      <w:color w:val="0000FF"/>
      <w:u w:val="single"/>
    </w:rPr>
  </w:style>
  <w:style w:type="character" w:styleId="Emphasis">
    <w:name w:val="Emphasis"/>
    <w:qFormat/>
    <w:rsid w:val="00006D14"/>
    <w:rPr>
      <w:i/>
      <w:iCs/>
    </w:rPr>
  </w:style>
  <w:style w:type="character" w:styleId="Strong">
    <w:name w:val="Strong"/>
    <w:qFormat/>
    <w:rsid w:val="00BA3921"/>
    <w:rPr>
      <w:b/>
      <w:bCs/>
    </w:rPr>
  </w:style>
  <w:style w:type="character" w:customStyle="1" w:styleId="Heading1Char">
    <w:name w:val="Heading 1 Char"/>
    <w:link w:val="Heading1"/>
    <w:rsid w:val="006F6E92"/>
    <w:rPr>
      <w:rFonts w:ascii="Arial" w:hAnsi="Arial" w:cs="Arial"/>
      <w:b/>
      <w:bCs/>
      <w:sz w:val="22"/>
      <w:szCs w:val="24"/>
      <w:lang w:eastAsia="en-US"/>
    </w:rPr>
  </w:style>
  <w:style w:type="paragraph" w:styleId="PlainText">
    <w:name w:val="Plain Text"/>
    <w:basedOn w:val="Normal"/>
    <w:link w:val="PlainTextChar"/>
    <w:rsid w:val="006F6E92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link w:val="PlainText"/>
    <w:rsid w:val="006F6E9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angela@adolescentsucces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GENERAL MEETING</vt:lpstr>
    </vt:vector>
  </TitlesOfParts>
  <Company>J M Kelly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GENERAL MEETING</dc:title>
  <dc:subject/>
  <dc:creator>murphyc</dc:creator>
  <cp:keywords/>
  <cp:lastModifiedBy>Angela White</cp:lastModifiedBy>
  <cp:revision>2</cp:revision>
  <cp:lastPrinted>2017-06-15T03:59:00Z</cp:lastPrinted>
  <dcterms:created xsi:type="dcterms:W3CDTF">2017-07-03T02:32:00Z</dcterms:created>
  <dcterms:modified xsi:type="dcterms:W3CDTF">2017-07-03T02:32:00Z</dcterms:modified>
</cp:coreProperties>
</file>